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Pr>
          <w:b/>
          <w:noProof/>
          <w:sz w:val="24"/>
          <w:lang w:val="en-US" w:eastAsia="ko-KR"/>
        </w:rPr>
        <w:tab/>
      </w:r>
      <w:r>
        <w:rPr>
          <w:b/>
          <w:noProof/>
          <w:sz w:val="24"/>
          <w:lang w:val="en-US" w:eastAsia="ko-KR"/>
        </w:rPr>
        <w:tab/>
      </w:r>
      <w:r>
        <w:rPr>
          <w:b/>
          <w:noProof/>
          <w:sz w:val="24"/>
          <w:lang w:val="en-US" w:eastAsia="ko-KR"/>
        </w:rPr>
        <w:tab/>
        <w:t xml:space="preserve"> </w:t>
      </w:r>
      <w:r w:rsidR="00DD73D8" w:rsidRPr="00DD73D8">
        <w:rPr>
          <w:b/>
          <w:i/>
          <w:sz w:val="32"/>
          <w:lang w:val="sv-SE" w:eastAsia="ko-KR"/>
        </w:rPr>
        <w:t>R2-1902188</w:t>
      </w:r>
      <w:bookmarkStart w:id="0" w:name="_GoBack"/>
      <w:bookmarkEnd w:id="0"/>
    </w:p>
    <w:p w:rsidR="00C860C9" w:rsidRPr="00DD73D8" w:rsidRDefault="00C860C9" w:rsidP="00C860C9">
      <w:pPr>
        <w:tabs>
          <w:tab w:val="left" w:pos="1985"/>
        </w:tabs>
        <w:spacing w:after="60" w:line="288" w:lineRule="auto"/>
        <w:rPr>
          <w:rFonts w:eastAsia="맑은 고딕" w:hint="eastAsia"/>
          <w:b/>
          <w:i/>
          <w:noProof/>
          <w:sz w:val="18"/>
          <w:lang w:eastAsia="ko-KR"/>
        </w:rPr>
      </w:pPr>
      <w:r w:rsidRPr="00D6472C">
        <w:rPr>
          <w:rFonts w:eastAsiaTheme="minorEastAsia"/>
          <w:b/>
          <w:sz w:val="24"/>
          <w:lang w:eastAsia="ko-KR"/>
        </w:rPr>
        <w:t>Athens</w:t>
      </w:r>
      <w:r w:rsidRPr="00D24A4A">
        <w:rPr>
          <w:rFonts w:eastAsiaTheme="minorEastAsia"/>
          <w:b/>
          <w:sz w:val="24"/>
          <w:lang w:eastAsia="ko-KR"/>
        </w:rPr>
        <w:t xml:space="preserve">, </w:t>
      </w:r>
      <w:r>
        <w:rPr>
          <w:rFonts w:eastAsiaTheme="minorEastAsia"/>
          <w:b/>
          <w:sz w:val="24"/>
          <w:lang w:eastAsia="ko-KR"/>
        </w:rPr>
        <w:t>Greece</w:t>
      </w:r>
      <w:r w:rsidRPr="00D24A4A">
        <w:rPr>
          <w:rFonts w:eastAsiaTheme="minorEastAsia"/>
          <w:b/>
          <w:sz w:val="24"/>
          <w:lang w:eastAsia="ko-KR"/>
        </w:rPr>
        <w:t xml:space="preserve">, </w:t>
      </w:r>
      <w:r>
        <w:rPr>
          <w:rFonts w:eastAsiaTheme="minorEastAsia"/>
          <w:b/>
          <w:sz w:val="24"/>
          <w:lang w:eastAsia="ko-KR"/>
        </w:rPr>
        <w:t>25</w:t>
      </w:r>
      <w:r w:rsidRPr="00D6472C">
        <w:rPr>
          <w:rFonts w:eastAsiaTheme="minorEastAsia"/>
          <w:b/>
          <w:sz w:val="24"/>
          <w:vertAlign w:val="superscript"/>
          <w:lang w:eastAsia="ko-KR"/>
        </w:rPr>
        <w:t>th</w:t>
      </w:r>
      <w:r w:rsidRPr="00D24A4A">
        <w:rPr>
          <w:rFonts w:eastAsiaTheme="minorEastAsia"/>
          <w:b/>
          <w:sz w:val="24"/>
          <w:lang w:eastAsia="ko-KR"/>
        </w:rPr>
        <w:t xml:space="preserve"> </w:t>
      </w:r>
      <w:r>
        <w:rPr>
          <w:rFonts w:eastAsiaTheme="minorEastAsia"/>
          <w:b/>
          <w:sz w:val="24"/>
          <w:lang w:eastAsia="ko-KR"/>
        </w:rPr>
        <w:t>February –</w:t>
      </w:r>
      <w:r w:rsidRPr="00D24A4A">
        <w:rPr>
          <w:rFonts w:eastAsiaTheme="minorEastAsia"/>
          <w:b/>
          <w:sz w:val="24"/>
          <w:lang w:eastAsia="ko-KR"/>
        </w:rPr>
        <w:t xml:space="preserve"> 1</w:t>
      </w:r>
      <w:r w:rsidRPr="00D6472C">
        <w:rPr>
          <w:rFonts w:eastAsiaTheme="minorEastAsia"/>
          <w:b/>
          <w:sz w:val="24"/>
          <w:vertAlign w:val="superscript"/>
          <w:lang w:eastAsia="ko-KR"/>
        </w:rPr>
        <w:t>st</w:t>
      </w:r>
      <w:r>
        <w:rPr>
          <w:rFonts w:eastAsiaTheme="minorEastAsia"/>
          <w:b/>
          <w:sz w:val="24"/>
          <w:lang w:eastAsia="ko-KR"/>
        </w:rPr>
        <w:t xml:space="preserve"> March</w:t>
      </w:r>
      <w:r w:rsidRPr="00D24A4A">
        <w:rPr>
          <w:rFonts w:eastAsiaTheme="minorEastAsia"/>
          <w:b/>
          <w:sz w:val="24"/>
          <w:lang w:eastAsia="ko-KR"/>
        </w:rPr>
        <w:t xml:space="preserve"> 201</w:t>
      </w:r>
      <w:r>
        <w:rPr>
          <w:rFonts w:eastAsiaTheme="minorEastAsia"/>
          <w:b/>
          <w:sz w:val="24"/>
          <w:lang w:eastAsia="ko-KR"/>
        </w:rPr>
        <w:t>9</w:t>
      </w:r>
      <w:r>
        <w:rPr>
          <w:rFonts w:eastAsia="DengXian"/>
          <w:b/>
          <w:noProof/>
          <w:sz w:val="24"/>
          <w:lang w:val="en-US" w:eastAsia="ko-KR"/>
        </w:rPr>
        <w:t xml:space="preserve"> </w:t>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224D88">
        <w:rPr>
          <w:rFonts w:cs="Arial"/>
          <w:noProof/>
          <w:sz w:val="24"/>
          <w:szCs w:val="24"/>
          <w:lang w:val="en-US" w:eastAsia="ko-KR"/>
        </w:rPr>
        <w:t>1</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002B7E5A">
        <w:rPr>
          <w:rFonts w:cs="Arial"/>
          <w:noProof/>
          <w:sz w:val="24"/>
          <w:szCs w:val="24"/>
          <w:lang w:val="en-US" w:eastAsia="ko-KR"/>
        </w:rPr>
        <w:t>3</w:t>
      </w:r>
      <w:r w:rsidRPr="00224D88">
        <w:rPr>
          <w:rFonts w:cs="Arial"/>
          <w:noProof/>
          <w:sz w:val="24"/>
          <w:szCs w:val="24"/>
          <w:lang w:val="en-US" w:eastAsia="ko-KR"/>
        </w:rPr>
        <w:t xml:space="preserve"> (</w:t>
      </w:r>
      <w:r w:rsidR="002B7E5A">
        <w:rPr>
          <w:rFonts w:cs="Arial"/>
          <w:noProof/>
          <w:sz w:val="24"/>
          <w:szCs w:val="24"/>
          <w:lang w:val="en-US" w:eastAsia="ko-KR"/>
        </w:rPr>
        <w:t>NR_IAB-Core</w:t>
      </w:r>
      <w:r w:rsidRPr="00224D88">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6D6D34">
      <w:pPr>
        <w:tabs>
          <w:tab w:val="left" w:pos="2108"/>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843061">
        <w:rPr>
          <w:rFonts w:eastAsia="맑은 고딕" w:cs="Arial"/>
          <w:noProof/>
          <w:sz w:val="24"/>
          <w:szCs w:val="24"/>
          <w:lang w:val="en-US" w:eastAsia="ko-KR"/>
        </w:rPr>
        <w:t xml:space="preserve">Backhaul Link Failure Recovery </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8C10C3" w:rsidRPr="00305309" w:rsidRDefault="00642584" w:rsidP="00F20808">
      <w:pPr>
        <w:jc w:val="left"/>
        <w:rPr>
          <w:rFonts w:ascii="Times New Roman" w:eastAsia="맑은 고딕" w:hAnsi="Times New Roman"/>
          <w:sz w:val="22"/>
          <w:szCs w:val="22"/>
          <w:lang w:eastAsia="ko-KR"/>
        </w:rPr>
      </w:pPr>
      <w:bookmarkStart w:id="1" w:name="_Ref178064866"/>
      <w:r w:rsidRPr="006D6D34">
        <w:rPr>
          <w:rFonts w:ascii="Times New Roman" w:eastAsia="맑은 고딕" w:hAnsi="Times New Roman"/>
          <w:sz w:val="22"/>
          <w:szCs w:val="22"/>
          <w:lang w:val="en-US" w:eastAsia="ko-KR"/>
        </w:rPr>
        <w:t xml:space="preserve">In the IAB networks, an IAB node may declare a failure of its upward backhaul link. There are various reasons for the backhaul failure; radio quality degradation due to temporal appearance of blockage along the backhaul link or failure of complying the configuration received by donor, etc. Upon detecting the backhaul link failure, the IAB networks needs to recover from the backhaul link by topology adaptation or a routing adaptation. </w:t>
      </w:r>
      <w:r>
        <w:rPr>
          <w:rFonts w:ascii="Times New Roman" w:eastAsia="맑은 고딕" w:hAnsi="Times New Roman"/>
          <w:sz w:val="22"/>
          <w:szCs w:val="22"/>
          <w:lang w:val="en-US" w:eastAsia="ko-KR"/>
        </w:rPr>
        <w:t xml:space="preserve">In the previous RAN2 meeting, it was agreed that </w:t>
      </w:r>
      <w:r w:rsidRPr="006D6D34">
        <w:rPr>
          <w:rFonts w:ascii="Times New Roman" w:eastAsia="맑은 고딕" w:hAnsi="Times New Roman"/>
          <w:sz w:val="22"/>
          <w:szCs w:val="22"/>
          <w:lang w:val="en-US" w:eastAsia="ko-KR"/>
        </w:rPr>
        <w:t>the failure-detecting node notify the backhaul failure event to its child node(s) such that the child node(s) can trigger a proper action for such adaptation.</w:t>
      </w:r>
      <w:r w:rsidR="00843061">
        <w:rPr>
          <w:rFonts w:ascii="Times New Roman" w:eastAsia="맑은 고딕" w:hAnsi="Times New Roman"/>
          <w:sz w:val="22"/>
          <w:szCs w:val="22"/>
          <w:lang w:val="en-US" w:eastAsia="ko-KR"/>
        </w:rPr>
        <w:t xml:space="preserve"> This contribution further discusses how to treat backhaul link failure, focusing on the handling the failure notification. </w:t>
      </w: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6D6D34" w:rsidRDefault="00772BC1"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The </w:t>
      </w:r>
      <w:r w:rsidR="00FA57AE">
        <w:rPr>
          <w:rFonts w:ascii="Times New Roman" w:eastAsia="맑은 고딕" w:hAnsi="Times New Roman"/>
          <w:sz w:val="22"/>
          <w:szCs w:val="22"/>
          <w:lang w:val="en-US" w:eastAsia="ko-KR"/>
        </w:rPr>
        <w:t xml:space="preserve">One consideration seems necessary on whether the notification to child nodes should be immediate </w:t>
      </w:r>
      <w:r>
        <w:rPr>
          <w:rFonts w:ascii="Times New Roman" w:eastAsia="맑은 고딕" w:hAnsi="Times New Roman"/>
          <w:sz w:val="22"/>
          <w:szCs w:val="22"/>
          <w:lang w:val="en-US" w:eastAsia="ko-KR"/>
        </w:rPr>
        <w:t xml:space="preserve">upon occurrence of backhaul failure </w:t>
      </w:r>
      <w:r w:rsidR="00FA57AE">
        <w:rPr>
          <w:rFonts w:ascii="Times New Roman" w:eastAsia="맑은 고딕" w:hAnsi="Times New Roman"/>
          <w:sz w:val="22"/>
          <w:szCs w:val="22"/>
          <w:lang w:val="en-US" w:eastAsia="ko-KR"/>
        </w:rPr>
        <w:t xml:space="preserve">or be deferred for some time, expecting </w:t>
      </w:r>
      <w:r>
        <w:rPr>
          <w:rFonts w:ascii="Times New Roman" w:eastAsia="맑은 고딕" w:hAnsi="Times New Roman"/>
          <w:sz w:val="22"/>
          <w:szCs w:val="22"/>
          <w:lang w:val="en-US" w:eastAsia="ko-KR"/>
        </w:rPr>
        <w:t xml:space="preserve">a </w:t>
      </w:r>
      <w:r w:rsidR="00FA57AE">
        <w:rPr>
          <w:rFonts w:ascii="Times New Roman" w:eastAsia="맑은 고딕" w:hAnsi="Times New Roman"/>
          <w:sz w:val="22"/>
          <w:szCs w:val="22"/>
          <w:lang w:val="en-US" w:eastAsia="ko-KR"/>
        </w:rPr>
        <w:t xml:space="preserve">recovery during the deferred period. If the notification is immediately sent to its child node(s), </w:t>
      </w:r>
      <w:r>
        <w:rPr>
          <w:rFonts w:ascii="Times New Roman" w:eastAsia="맑은 고딕" w:hAnsi="Times New Roman"/>
          <w:sz w:val="22"/>
          <w:szCs w:val="22"/>
          <w:lang w:val="en-US" w:eastAsia="ko-KR"/>
        </w:rPr>
        <w:t xml:space="preserve">the child node(s) can proactively prepare for the worst case outcome such as the recovery failure of the parent node. </w:t>
      </w:r>
    </w:p>
    <w:p w:rsidR="00FA57AE" w:rsidRDefault="00FA57AE" w:rsidP="00FA57AE">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sidR="005573D3">
        <w:rPr>
          <w:rFonts w:ascii="Times New Roman" w:eastAsia="맑은 고딕" w:hAnsi="Times New Roman"/>
          <w:b/>
          <w:sz w:val="22"/>
          <w:szCs w:val="22"/>
          <w:lang w:eastAsia="ko-KR"/>
        </w:rPr>
        <w:t xml:space="preserve"> 1:</w:t>
      </w:r>
      <w:r>
        <w:rPr>
          <w:rFonts w:ascii="Times New Roman" w:eastAsia="맑은 고딕" w:hAnsi="Times New Roman"/>
          <w:b/>
          <w:sz w:val="22"/>
          <w:szCs w:val="22"/>
          <w:lang w:eastAsia="ko-KR"/>
        </w:rPr>
        <w:t xml:space="preserve"> If an IAB node detects a failure of the backhaul link between the node and its parent, it </w:t>
      </w:r>
      <w:r w:rsidRPr="00FA57AE">
        <w:rPr>
          <w:rFonts w:ascii="Times New Roman" w:eastAsia="맑은 고딕" w:hAnsi="Times New Roman"/>
          <w:b/>
          <w:i/>
          <w:sz w:val="22"/>
          <w:szCs w:val="22"/>
          <w:lang w:eastAsia="ko-KR"/>
        </w:rPr>
        <w:t>immediately</w:t>
      </w:r>
      <w:r>
        <w:rPr>
          <w:rFonts w:ascii="Times New Roman" w:eastAsia="맑은 고딕" w:hAnsi="Times New Roman"/>
          <w:b/>
          <w:sz w:val="22"/>
          <w:szCs w:val="22"/>
          <w:lang w:eastAsia="ko-KR"/>
        </w:rPr>
        <w:t xml:space="preserve"> notifies to its child node(s).</w:t>
      </w:r>
    </w:p>
    <w:p w:rsidR="00772BC1" w:rsidRPr="005573D3" w:rsidRDefault="00772BC1" w:rsidP="002C3C46">
      <w:pPr>
        <w:jc w:val="left"/>
        <w:rPr>
          <w:rFonts w:ascii="Times New Roman" w:eastAsia="맑은 고딕" w:hAnsi="Times New Roman"/>
          <w:sz w:val="22"/>
          <w:szCs w:val="22"/>
          <w:lang w:eastAsia="ko-KR"/>
        </w:rPr>
      </w:pPr>
    </w:p>
    <w:p w:rsidR="006D6D34" w:rsidRDefault="00772BC1"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Then we discuss how the failure </w:t>
      </w:r>
      <w:r>
        <w:rPr>
          <w:rFonts w:ascii="Times New Roman" w:eastAsia="맑은 고딕" w:hAnsi="Times New Roman" w:hint="eastAsia"/>
          <w:sz w:val="22"/>
          <w:szCs w:val="22"/>
          <w:lang w:val="en-US" w:eastAsia="ko-KR"/>
        </w:rPr>
        <w:t xml:space="preserve">notification should be </w:t>
      </w:r>
      <w:r>
        <w:rPr>
          <w:rFonts w:ascii="Times New Roman" w:eastAsia="맑은 고딕" w:hAnsi="Times New Roman"/>
          <w:sz w:val="22"/>
          <w:szCs w:val="22"/>
          <w:lang w:val="en-US" w:eastAsia="ko-KR"/>
        </w:rPr>
        <w:t xml:space="preserve">used by the nodes receiving the notification. </w:t>
      </w:r>
      <w:r w:rsidR="006D6D34" w:rsidRPr="006D6D34">
        <w:rPr>
          <w:rFonts w:ascii="Times New Roman" w:eastAsia="맑은 고딕" w:hAnsi="Times New Roman"/>
          <w:sz w:val="22"/>
          <w:szCs w:val="22"/>
          <w:lang w:val="en-US" w:eastAsia="ko-KR"/>
        </w:rPr>
        <w:t>In multi-hop IAB networks,</w:t>
      </w:r>
      <w:r w:rsidR="003F59B7">
        <w:rPr>
          <w:rFonts w:ascii="Times New Roman" w:eastAsia="맑은 고딕" w:hAnsi="Times New Roman"/>
          <w:sz w:val="22"/>
          <w:szCs w:val="22"/>
          <w:lang w:val="en-US" w:eastAsia="ko-KR"/>
        </w:rPr>
        <w:t xml:space="preserve"> if</w:t>
      </w:r>
      <w:r w:rsidR="006D6D34" w:rsidRPr="006D6D34">
        <w:rPr>
          <w:rFonts w:ascii="Times New Roman" w:eastAsia="맑은 고딕" w:hAnsi="Times New Roman"/>
          <w:sz w:val="22"/>
          <w:szCs w:val="22"/>
          <w:lang w:val="en-US" w:eastAsia="ko-KR"/>
        </w:rPr>
        <w:t xml:space="preserve"> fully autonomous</w:t>
      </w:r>
      <w:r w:rsidR="00FA57AE">
        <w:rPr>
          <w:rFonts w:ascii="Times New Roman" w:eastAsia="맑은 고딕" w:hAnsi="Times New Roman"/>
          <w:sz w:val="22"/>
          <w:szCs w:val="22"/>
          <w:lang w:val="en-US" w:eastAsia="ko-KR"/>
        </w:rPr>
        <w:t xml:space="preserve"> and concurrent</w:t>
      </w:r>
      <w:r w:rsidR="006D6D34" w:rsidRPr="006D6D34">
        <w:rPr>
          <w:rFonts w:ascii="Times New Roman" w:eastAsia="맑은 고딕" w:hAnsi="Times New Roman"/>
          <w:sz w:val="22"/>
          <w:szCs w:val="22"/>
          <w:lang w:val="en-US" w:eastAsia="ko-KR"/>
        </w:rPr>
        <w:t xml:space="preserve"> </w:t>
      </w:r>
      <w:r w:rsidR="00FA57AE">
        <w:rPr>
          <w:rFonts w:ascii="Times New Roman" w:eastAsia="맑은 고딕" w:hAnsi="Times New Roman"/>
          <w:sz w:val="22"/>
          <w:szCs w:val="22"/>
          <w:lang w:val="en-US" w:eastAsia="ko-KR"/>
        </w:rPr>
        <w:t xml:space="preserve">recovery </w:t>
      </w:r>
      <w:r w:rsidR="006D6D34" w:rsidRPr="006D6D34">
        <w:rPr>
          <w:rFonts w:ascii="Times New Roman" w:eastAsia="맑은 고딕" w:hAnsi="Times New Roman"/>
          <w:sz w:val="22"/>
          <w:szCs w:val="22"/>
          <w:lang w:val="en-US" w:eastAsia="ko-KR"/>
        </w:rPr>
        <w:t>b</w:t>
      </w:r>
      <w:r w:rsidR="00FA57AE">
        <w:rPr>
          <w:rFonts w:ascii="Times New Roman" w:eastAsia="맑은 고딕" w:hAnsi="Times New Roman"/>
          <w:sz w:val="22"/>
          <w:szCs w:val="22"/>
          <w:lang w:val="en-US" w:eastAsia="ko-KR"/>
        </w:rPr>
        <w:t>y all affected descendant nodes/</w:t>
      </w:r>
      <w:r w:rsidR="006D6D34" w:rsidRPr="006D6D34">
        <w:rPr>
          <w:rFonts w:ascii="Times New Roman" w:eastAsia="맑은 고딕" w:hAnsi="Times New Roman"/>
          <w:sz w:val="22"/>
          <w:szCs w:val="22"/>
          <w:lang w:val="en-US" w:eastAsia="ko-KR"/>
        </w:rPr>
        <w:t xml:space="preserve">UEs upon a backhaul failure </w:t>
      </w:r>
      <w:r w:rsidR="00FA57AE">
        <w:rPr>
          <w:rFonts w:ascii="Times New Roman" w:eastAsia="맑은 고딕" w:hAnsi="Times New Roman"/>
          <w:sz w:val="22"/>
          <w:szCs w:val="22"/>
          <w:lang w:val="en-US" w:eastAsia="ko-KR"/>
        </w:rPr>
        <w:t xml:space="preserve">is allowed, </w:t>
      </w:r>
      <w:r w:rsidR="006D6D34" w:rsidRPr="006D6D34">
        <w:rPr>
          <w:rFonts w:ascii="Times New Roman" w:eastAsia="맑은 고딕" w:hAnsi="Times New Roman"/>
          <w:sz w:val="22"/>
          <w:szCs w:val="22"/>
          <w:lang w:val="en-US" w:eastAsia="ko-KR"/>
        </w:rPr>
        <w:t xml:space="preserve">the resulting topology </w:t>
      </w:r>
      <w:r w:rsidR="003F59B7">
        <w:rPr>
          <w:rFonts w:ascii="Times New Roman" w:eastAsia="맑은 고딕" w:hAnsi="Times New Roman"/>
          <w:sz w:val="22"/>
          <w:szCs w:val="22"/>
          <w:lang w:val="en-US" w:eastAsia="ko-KR"/>
        </w:rPr>
        <w:t>can be</w:t>
      </w:r>
      <w:r w:rsidR="006D6D34">
        <w:rPr>
          <w:rFonts w:ascii="Times New Roman" w:eastAsia="맑은 고딕" w:hAnsi="Times New Roman"/>
          <w:sz w:val="22"/>
          <w:szCs w:val="22"/>
          <w:lang w:val="en-US" w:eastAsia="ko-KR"/>
        </w:rPr>
        <w:t xml:space="preserve"> highly inefficient </w:t>
      </w:r>
      <w:r w:rsidR="003F59B7">
        <w:rPr>
          <w:rFonts w:ascii="Times New Roman" w:eastAsia="맑은 고딕" w:hAnsi="Times New Roman"/>
          <w:sz w:val="22"/>
          <w:szCs w:val="22"/>
          <w:lang w:val="en-US" w:eastAsia="ko-KR"/>
        </w:rPr>
        <w:t>due to uncontrolled recovery procedure</w:t>
      </w:r>
      <w:r w:rsidR="006D6D34">
        <w:rPr>
          <w:rFonts w:ascii="Times New Roman" w:eastAsia="맑은 고딕" w:hAnsi="Times New Roman"/>
          <w:sz w:val="22"/>
          <w:szCs w:val="22"/>
          <w:lang w:val="en-US" w:eastAsia="ko-KR"/>
        </w:rPr>
        <w:t>. Therefore, it is beneficial if</w:t>
      </w:r>
      <w:r w:rsidR="006D6D34" w:rsidRPr="006D6D34">
        <w:rPr>
          <w:rFonts w:ascii="Times New Roman" w:eastAsia="맑은 고딕" w:hAnsi="Times New Roman"/>
          <w:sz w:val="22"/>
          <w:szCs w:val="22"/>
          <w:lang w:val="en-US" w:eastAsia="ko-KR"/>
        </w:rPr>
        <w:t xml:space="preserve"> the recovery process upon backhaul link failure </w:t>
      </w:r>
      <w:r w:rsidR="006D6D34">
        <w:rPr>
          <w:rFonts w:ascii="Times New Roman" w:eastAsia="맑은 고딕" w:hAnsi="Times New Roman"/>
          <w:sz w:val="22"/>
          <w:szCs w:val="22"/>
          <w:lang w:val="en-US" w:eastAsia="ko-KR"/>
        </w:rPr>
        <w:t>can be</w:t>
      </w:r>
      <w:r w:rsidR="006D6D34" w:rsidRPr="006D6D34">
        <w:rPr>
          <w:rFonts w:ascii="Times New Roman" w:eastAsia="맑은 고딕" w:hAnsi="Times New Roman"/>
          <w:sz w:val="22"/>
          <w:szCs w:val="22"/>
          <w:lang w:val="en-US" w:eastAsia="ko-KR"/>
        </w:rPr>
        <w:t xml:space="preserve"> sufficiently localized in a topological sense</w:t>
      </w:r>
      <w:r w:rsidR="003F59B7">
        <w:rPr>
          <w:rFonts w:ascii="Times New Roman" w:eastAsia="맑은 고딕" w:hAnsi="Times New Roman"/>
          <w:sz w:val="22"/>
          <w:szCs w:val="22"/>
          <w:lang w:val="en-US" w:eastAsia="ko-KR"/>
        </w:rPr>
        <w:t xml:space="preserve">. </w:t>
      </w:r>
      <w:r w:rsidR="009832C1">
        <w:rPr>
          <w:rFonts w:ascii="Times New Roman" w:eastAsia="맑은 고딕" w:hAnsi="Times New Roman"/>
          <w:sz w:val="22"/>
          <w:szCs w:val="22"/>
          <w:lang w:val="en-US" w:eastAsia="ko-KR"/>
        </w:rPr>
        <w:t xml:space="preserve">For this purpose, it seems beneficial if </w:t>
      </w:r>
      <w:r w:rsidR="006D6D34">
        <w:rPr>
          <w:rFonts w:ascii="Times New Roman" w:eastAsia="맑은 고딕" w:hAnsi="Times New Roman"/>
          <w:sz w:val="22"/>
          <w:szCs w:val="22"/>
          <w:lang w:val="en-US" w:eastAsia="ko-KR"/>
        </w:rPr>
        <w:t>recovery propagate</w:t>
      </w:r>
      <w:r w:rsidR="009832C1">
        <w:rPr>
          <w:rFonts w:ascii="Times New Roman" w:eastAsia="맑은 고딕" w:hAnsi="Times New Roman"/>
          <w:sz w:val="22"/>
          <w:szCs w:val="22"/>
          <w:lang w:val="en-US" w:eastAsia="ko-KR"/>
        </w:rPr>
        <w:t>s</w:t>
      </w:r>
      <w:r w:rsidR="006D6D34">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hop-by-hop</w:t>
      </w:r>
      <w:r w:rsidR="006D6D34">
        <w:rPr>
          <w:rFonts w:ascii="Times New Roman" w:eastAsia="맑은 고딕" w:hAnsi="Times New Roman"/>
          <w:sz w:val="22"/>
          <w:szCs w:val="22"/>
          <w:lang w:val="en-US" w:eastAsia="ko-KR"/>
        </w:rPr>
        <w:t xml:space="preserve"> only when necessary</w:t>
      </w:r>
      <w:r w:rsidR="009832C1">
        <w:rPr>
          <w:rFonts w:ascii="Times New Roman" w:eastAsia="맑은 고딕" w:hAnsi="Times New Roman"/>
          <w:sz w:val="22"/>
          <w:szCs w:val="22"/>
          <w:lang w:val="en-US" w:eastAsia="ko-KR"/>
        </w:rPr>
        <w:t xml:space="preserve"> in a controlled manner</w:t>
      </w:r>
      <w:r>
        <w:rPr>
          <w:rFonts w:ascii="Times New Roman" w:eastAsia="맑은 고딕" w:hAnsi="Times New Roman"/>
          <w:sz w:val="22"/>
          <w:szCs w:val="22"/>
          <w:lang w:val="en-US" w:eastAsia="ko-KR"/>
        </w:rPr>
        <w:t xml:space="preserve">. Such conditional </w:t>
      </w:r>
      <w:r w:rsidR="003F59B7">
        <w:rPr>
          <w:rFonts w:ascii="Times New Roman" w:eastAsia="맑은 고딕" w:hAnsi="Times New Roman"/>
          <w:sz w:val="22"/>
          <w:szCs w:val="22"/>
          <w:lang w:val="en-US" w:eastAsia="ko-KR"/>
        </w:rPr>
        <w:t xml:space="preserve">and sequential </w:t>
      </w:r>
      <w:r>
        <w:rPr>
          <w:rFonts w:ascii="Times New Roman" w:eastAsia="맑은 고딕" w:hAnsi="Times New Roman"/>
          <w:sz w:val="22"/>
          <w:szCs w:val="22"/>
          <w:lang w:val="en-US" w:eastAsia="ko-KR"/>
        </w:rPr>
        <w:t xml:space="preserve">propagation of backhaul link failure </w:t>
      </w:r>
      <w:r w:rsidR="003F59B7">
        <w:rPr>
          <w:rFonts w:ascii="Times New Roman" w:eastAsia="맑은 고딕" w:hAnsi="Times New Roman"/>
          <w:sz w:val="22"/>
          <w:szCs w:val="22"/>
          <w:lang w:val="en-US" w:eastAsia="ko-KR"/>
        </w:rPr>
        <w:t>seems beneficial to ensure the stability of the IAB networks</w:t>
      </w:r>
      <w:r w:rsidR="009832C1">
        <w:rPr>
          <w:rFonts w:ascii="Times New Roman" w:eastAsia="맑은 고딕" w:hAnsi="Times New Roman"/>
          <w:sz w:val="22"/>
          <w:szCs w:val="22"/>
          <w:lang w:val="en-US" w:eastAsia="ko-KR"/>
        </w:rPr>
        <w:t>, since it can</w:t>
      </w:r>
      <w:r w:rsidR="003F59B7">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minimiz</w:t>
      </w:r>
      <w:r w:rsidR="009832C1">
        <w:rPr>
          <w:rFonts w:ascii="Times New Roman" w:eastAsia="맑은 고딕" w:hAnsi="Times New Roman"/>
          <w:sz w:val="22"/>
          <w:szCs w:val="22"/>
          <w:lang w:val="en-US" w:eastAsia="ko-KR"/>
        </w:rPr>
        <w:t>e</w:t>
      </w:r>
      <w:r>
        <w:rPr>
          <w:rFonts w:ascii="Times New Roman" w:eastAsia="맑은 고딕" w:hAnsi="Times New Roman"/>
          <w:sz w:val="22"/>
          <w:szCs w:val="22"/>
          <w:lang w:val="en-US" w:eastAsia="ko-KR"/>
        </w:rPr>
        <w:t xml:space="preserve"> </w:t>
      </w:r>
      <w:r w:rsidR="003F59B7">
        <w:rPr>
          <w:rFonts w:ascii="Times New Roman" w:eastAsia="맑은 고딕" w:hAnsi="Times New Roman"/>
          <w:sz w:val="22"/>
          <w:szCs w:val="22"/>
          <w:lang w:val="en-US" w:eastAsia="ko-KR"/>
        </w:rPr>
        <w:t xml:space="preserve">the topological impact after the backhaul failure event. </w:t>
      </w:r>
    </w:p>
    <w:p w:rsidR="003F59B7" w:rsidRDefault="009952A0" w:rsidP="00FA57AE">
      <w:pPr>
        <w:jc w:val="left"/>
        <w:rPr>
          <w:rFonts w:ascii="Times New Roman" w:eastAsia="맑은 고딕" w:hAnsi="Times New Roman"/>
          <w:b/>
          <w:sz w:val="22"/>
          <w:szCs w:val="22"/>
          <w:lang w:eastAsia="ko-KR"/>
        </w:rPr>
      </w:pPr>
      <w:r>
        <w:rPr>
          <w:rFonts w:ascii="Times New Roman" w:eastAsia="맑은 고딕" w:hAnsi="Times New Roman"/>
          <w:b/>
          <w:sz w:val="22"/>
          <w:szCs w:val="22"/>
          <w:lang w:val="en-US" w:eastAsia="ko-KR"/>
        </w:rPr>
        <w:t>Observation</w:t>
      </w:r>
      <w:r w:rsidR="005573D3">
        <w:rPr>
          <w:rFonts w:ascii="Times New Roman" w:eastAsia="맑은 고딕" w:hAnsi="Times New Roman"/>
          <w:b/>
          <w:sz w:val="22"/>
          <w:szCs w:val="22"/>
          <w:lang w:eastAsia="ko-KR"/>
        </w:rPr>
        <w:t>:</w:t>
      </w:r>
      <w:r w:rsidR="00FA57A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If r</w:t>
      </w:r>
      <w:r w:rsidR="003F59B7">
        <w:rPr>
          <w:rFonts w:ascii="Times New Roman" w:eastAsia="맑은 고딕" w:hAnsi="Times New Roman"/>
          <w:b/>
          <w:sz w:val="22"/>
          <w:szCs w:val="22"/>
          <w:lang w:eastAsia="ko-KR"/>
        </w:rPr>
        <w:t xml:space="preserve">ecovery of backhaul link failure propagates topologically downward hop-by-hop </w:t>
      </w:r>
      <w:r>
        <w:rPr>
          <w:rFonts w:ascii="Times New Roman" w:eastAsia="맑은 고딕" w:hAnsi="Times New Roman"/>
          <w:b/>
          <w:sz w:val="22"/>
          <w:szCs w:val="22"/>
          <w:lang w:eastAsia="ko-KR"/>
        </w:rPr>
        <w:t>in</w:t>
      </w:r>
      <w:r w:rsidR="003F59B7">
        <w:rPr>
          <w:rFonts w:ascii="Times New Roman" w:eastAsia="맑은 고딕" w:hAnsi="Times New Roman"/>
          <w:b/>
          <w:sz w:val="22"/>
          <w:szCs w:val="22"/>
          <w:lang w:eastAsia="ko-KR"/>
        </w:rPr>
        <w:t xml:space="preserve"> a controlled manner</w:t>
      </w:r>
      <w:r>
        <w:rPr>
          <w:rFonts w:ascii="Times New Roman" w:eastAsia="맑은 고딕" w:hAnsi="Times New Roman"/>
          <w:b/>
          <w:sz w:val="22"/>
          <w:szCs w:val="22"/>
          <w:lang w:eastAsia="ko-KR"/>
        </w:rPr>
        <w:t>, a topological stability can be maintained.</w:t>
      </w:r>
    </w:p>
    <w:p w:rsidR="009832C1" w:rsidRDefault="009832C1" w:rsidP="00FA57AE">
      <w:pPr>
        <w:jc w:val="left"/>
        <w:rPr>
          <w:rFonts w:ascii="Times New Roman" w:eastAsia="맑은 고딕" w:hAnsi="Times New Roman"/>
          <w:b/>
          <w:sz w:val="22"/>
          <w:szCs w:val="22"/>
          <w:lang w:eastAsia="ko-KR"/>
        </w:rPr>
      </w:pPr>
    </w:p>
    <w:p w:rsidR="009952A0" w:rsidRPr="009952A0" w:rsidRDefault="009952A0" w:rsidP="00FA57A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With the aim to enable such a controlled recovery</w:t>
      </w:r>
      <w:r w:rsidRPr="009952A0">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we proceed to discuss about how the recipient of the failure notification should behave.   </w:t>
      </w:r>
    </w:p>
    <w:p w:rsidR="00FA57AE" w:rsidRDefault="005573D3" w:rsidP="005573D3">
      <w:pPr>
        <w:jc w:val="center"/>
      </w:pPr>
      <w:r>
        <w:object w:dxaOrig="9827" w:dyaOrig="6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203pt" o:ole="">
            <v:imagedata r:id="rId7" o:title=""/>
          </v:shape>
          <o:OLEObject Type="Embed" ProgID="Visio.Drawing.11" ShapeID="_x0000_i1025" DrawAspect="Content" ObjectID="_1611750874" r:id="rId8"/>
        </w:object>
      </w:r>
    </w:p>
    <w:p w:rsidR="005573D3" w:rsidRDefault="005573D3" w:rsidP="005573D3">
      <w:pPr>
        <w:jc w:val="center"/>
        <w:rPr>
          <w:rFonts w:ascii="Times New Roman" w:eastAsia="맑은 고딕" w:hAnsi="Times New Roman"/>
          <w:b/>
          <w:sz w:val="22"/>
          <w:szCs w:val="22"/>
          <w:lang w:eastAsia="ko-KR"/>
        </w:rPr>
      </w:pPr>
    </w:p>
    <w:p w:rsidR="00EA4A6E" w:rsidRPr="00EA4A6E" w:rsidRDefault="00EA4A6E" w:rsidP="00EA4A6E">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case an IAB node receives a failure notification from its parent, the possible approaches can be considered.  </w:t>
      </w:r>
    </w:p>
    <w:p w:rsidR="003F59B7" w:rsidRDefault="005573D3" w:rsidP="00EA4A6E">
      <w:pPr>
        <w:jc w:val="left"/>
        <w:rPr>
          <w:rFonts w:ascii="Times New Roman" w:eastAsia="맑은 고딕" w:hAnsi="Times New Roman"/>
          <w:b/>
          <w:sz w:val="22"/>
          <w:szCs w:val="22"/>
          <w:lang w:eastAsia="ko-KR"/>
        </w:rPr>
      </w:pPr>
      <w:r w:rsidRPr="00EA4A6E">
        <w:rPr>
          <w:rFonts w:ascii="Times New Roman" w:eastAsia="맑은 고딕" w:hAnsi="Times New Roman"/>
          <w:b/>
          <w:sz w:val="22"/>
          <w:szCs w:val="22"/>
          <w:lang w:eastAsia="ko-KR"/>
        </w:rPr>
        <w:t>O</w:t>
      </w:r>
      <w:r w:rsidR="003F59B7" w:rsidRPr="00EA4A6E">
        <w:rPr>
          <w:rFonts w:ascii="Times New Roman" w:eastAsia="맑은 고딕" w:hAnsi="Times New Roman" w:hint="eastAsia"/>
          <w:b/>
          <w:sz w:val="22"/>
          <w:szCs w:val="22"/>
          <w:lang w:eastAsia="ko-KR"/>
        </w:rPr>
        <w:t>ption</w:t>
      </w:r>
      <w:r w:rsidR="009832C1">
        <w:rPr>
          <w:rFonts w:ascii="Times New Roman" w:eastAsia="맑은 고딕" w:hAnsi="Times New Roman"/>
          <w:b/>
          <w:sz w:val="22"/>
          <w:szCs w:val="22"/>
          <w:lang w:eastAsia="ko-KR"/>
        </w:rPr>
        <w:t xml:space="preserve"> </w:t>
      </w:r>
      <w:r w:rsidR="003F59B7" w:rsidRPr="00EA4A6E">
        <w:rPr>
          <w:rFonts w:ascii="Times New Roman" w:eastAsia="맑은 고딕" w:hAnsi="Times New Roman" w:hint="eastAsia"/>
          <w:b/>
          <w:sz w:val="22"/>
          <w:szCs w:val="22"/>
          <w:lang w:eastAsia="ko-KR"/>
        </w:rPr>
        <w:t xml:space="preserve">1: </w:t>
      </w:r>
      <w:r w:rsidR="003F59B7" w:rsidRPr="00EA4A6E">
        <w:rPr>
          <w:rFonts w:ascii="Times New Roman" w:eastAsia="맑은 고딕" w:hAnsi="Times New Roman"/>
          <w:b/>
          <w:sz w:val="22"/>
          <w:szCs w:val="22"/>
          <w:lang w:eastAsia="ko-KR"/>
        </w:rPr>
        <w:t>Upon reception of failure notification</w:t>
      </w:r>
      <w:r w:rsidRPr="00EA4A6E">
        <w:rPr>
          <w:rFonts w:ascii="Times New Roman" w:eastAsia="맑은 고딕" w:hAnsi="Times New Roman"/>
          <w:b/>
          <w:sz w:val="22"/>
          <w:szCs w:val="22"/>
          <w:lang w:eastAsia="ko-KR"/>
        </w:rPr>
        <w:t xml:space="preserve"> from its parent node</w:t>
      </w:r>
      <w:r w:rsidR="003F59B7" w:rsidRPr="00EA4A6E">
        <w:rPr>
          <w:rFonts w:ascii="Times New Roman" w:eastAsia="맑은 고딕" w:hAnsi="Times New Roman"/>
          <w:b/>
          <w:sz w:val="22"/>
          <w:szCs w:val="22"/>
          <w:lang w:eastAsia="ko-KR"/>
        </w:rPr>
        <w:t xml:space="preserve">, </w:t>
      </w:r>
      <w:r w:rsidRPr="00EA4A6E">
        <w:rPr>
          <w:rFonts w:ascii="Times New Roman" w:eastAsia="맑은 고딕" w:hAnsi="Times New Roman"/>
          <w:b/>
          <w:sz w:val="22"/>
          <w:szCs w:val="22"/>
          <w:lang w:eastAsia="ko-KR"/>
        </w:rPr>
        <w:t>the IAB node initiates recovery procedure (e.g. re-establishment)</w:t>
      </w:r>
    </w:p>
    <w:p w:rsidR="00EA4A6E" w:rsidRPr="00EA4A6E" w:rsidRDefault="00EA4A6E" w:rsidP="00EA4A6E">
      <w:pPr>
        <w:jc w:val="left"/>
        <w:rPr>
          <w:rFonts w:ascii="Times New Roman" w:eastAsia="맑은 고딕" w:hAnsi="Times New Roman"/>
          <w:sz w:val="22"/>
          <w:szCs w:val="22"/>
          <w:lang w:eastAsia="ko-KR"/>
        </w:rPr>
      </w:pPr>
      <w:r w:rsidRPr="00EA4A6E">
        <w:rPr>
          <w:rFonts w:ascii="Times New Roman" w:eastAsia="맑은 고딕" w:hAnsi="Times New Roman"/>
          <w:sz w:val="22"/>
          <w:szCs w:val="22"/>
          <w:lang w:eastAsia="ko-KR"/>
        </w:rPr>
        <w:t>In this option</w:t>
      </w:r>
      <w:r>
        <w:rPr>
          <w:rFonts w:ascii="Times New Roman" w:eastAsia="맑은 고딕" w:hAnsi="Times New Roman"/>
          <w:sz w:val="22"/>
          <w:szCs w:val="22"/>
          <w:lang w:eastAsia="ko-KR"/>
        </w:rPr>
        <w:t xml:space="preserve">, the reception of the failure notification is considered as the failure of the backhaul between the recipient and its parent. In the figure1, if node4 receives failure notification indicating a failure on the BH23 from node3, it considers that BH34 fails and therefore initiates recovery procedure. </w:t>
      </w:r>
      <w:r w:rsidR="009952A0">
        <w:rPr>
          <w:rFonts w:ascii="Times New Roman" w:eastAsia="맑은 고딕" w:hAnsi="Times New Roman"/>
          <w:sz w:val="22"/>
          <w:szCs w:val="22"/>
          <w:lang w:eastAsia="ko-KR"/>
        </w:rPr>
        <w:t xml:space="preserve">This option </w:t>
      </w:r>
      <w:r w:rsidR="009832C1">
        <w:rPr>
          <w:rFonts w:ascii="Times New Roman" w:eastAsia="맑은 고딕" w:hAnsi="Times New Roman"/>
          <w:sz w:val="22"/>
          <w:szCs w:val="22"/>
          <w:lang w:eastAsia="ko-KR"/>
        </w:rPr>
        <w:t xml:space="preserve">allows early recovery from the descendant nodes, but its topological change upon the backhaul failure is expected to be a bit larger than the next option presented below. </w:t>
      </w:r>
    </w:p>
    <w:p w:rsidR="005573D3" w:rsidRPr="00EA4A6E" w:rsidRDefault="003F59B7" w:rsidP="00EA4A6E">
      <w:pPr>
        <w:jc w:val="left"/>
        <w:rPr>
          <w:rFonts w:ascii="Times New Roman" w:eastAsia="맑은 고딕" w:hAnsi="Times New Roman"/>
          <w:b/>
          <w:sz w:val="22"/>
          <w:szCs w:val="22"/>
          <w:lang w:eastAsia="ko-KR"/>
        </w:rPr>
      </w:pPr>
      <w:r w:rsidRPr="00EA4A6E">
        <w:rPr>
          <w:rFonts w:ascii="Times New Roman" w:eastAsia="맑은 고딕" w:hAnsi="Times New Roman"/>
          <w:b/>
          <w:sz w:val="22"/>
          <w:szCs w:val="22"/>
          <w:lang w:eastAsia="ko-KR"/>
        </w:rPr>
        <w:t>Option</w:t>
      </w:r>
      <w:r w:rsidR="009832C1">
        <w:rPr>
          <w:rFonts w:ascii="Times New Roman" w:eastAsia="맑은 고딕" w:hAnsi="Times New Roman"/>
          <w:b/>
          <w:sz w:val="22"/>
          <w:szCs w:val="22"/>
          <w:lang w:eastAsia="ko-KR"/>
        </w:rPr>
        <w:t xml:space="preserve"> </w:t>
      </w:r>
      <w:r w:rsidRPr="00EA4A6E">
        <w:rPr>
          <w:rFonts w:ascii="Times New Roman" w:eastAsia="맑은 고딕" w:hAnsi="Times New Roman"/>
          <w:b/>
          <w:sz w:val="22"/>
          <w:szCs w:val="22"/>
          <w:lang w:eastAsia="ko-KR"/>
        </w:rPr>
        <w:t xml:space="preserve">2: </w:t>
      </w:r>
      <w:r w:rsidR="005573D3" w:rsidRPr="00EA4A6E">
        <w:rPr>
          <w:rFonts w:ascii="Times New Roman" w:eastAsia="맑은 고딕" w:hAnsi="Times New Roman"/>
          <w:b/>
          <w:sz w:val="22"/>
          <w:szCs w:val="22"/>
          <w:lang w:eastAsia="ko-KR"/>
        </w:rPr>
        <w:t>Upon reception of failure notification from its parent node, the IAB node does not initiate recovery procedure, expecting the chance of the recovery of its parent.</w:t>
      </w:r>
    </w:p>
    <w:p w:rsidR="009952A0" w:rsidRPr="00EA4A6E" w:rsidRDefault="009832C1" w:rsidP="009952A0">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sidR="009952A0">
        <w:rPr>
          <w:rFonts w:ascii="Times New Roman" w:eastAsia="맑은 고딕" w:hAnsi="Times New Roman"/>
          <w:sz w:val="22"/>
          <w:szCs w:val="22"/>
          <w:lang w:eastAsia="ko-KR"/>
        </w:rPr>
        <w:t>n the option</w:t>
      </w:r>
      <w:r>
        <w:rPr>
          <w:rFonts w:ascii="Times New Roman" w:eastAsia="맑은 고딕" w:hAnsi="Times New Roman"/>
          <w:sz w:val="22"/>
          <w:szCs w:val="22"/>
          <w:lang w:eastAsia="ko-KR"/>
        </w:rPr>
        <w:t xml:space="preserve"> </w:t>
      </w:r>
      <w:r w:rsidR="009952A0">
        <w:rPr>
          <w:rFonts w:ascii="Times New Roman" w:eastAsia="맑은 고딕" w:hAnsi="Times New Roman"/>
          <w:sz w:val="22"/>
          <w:szCs w:val="22"/>
          <w:lang w:eastAsia="ko-KR"/>
        </w:rPr>
        <w:t xml:space="preserve">2, upon reception of the failure notification, the IAB node may not have to immediately initiate recovery procedure since there is a chance that the on-going recovery attempt of its parent may be successful shortly. In figure1, if node 3’s recovery is successful, the node 4 and 5 remains topologically unchanged downward </w:t>
      </w:r>
      <w:r>
        <w:rPr>
          <w:rFonts w:ascii="Times New Roman" w:eastAsia="맑은 고딕" w:hAnsi="Times New Roman"/>
          <w:sz w:val="22"/>
          <w:szCs w:val="22"/>
          <w:lang w:eastAsia="ko-KR"/>
        </w:rPr>
        <w:t xml:space="preserve">from the node3. As clarified in this example, this option is expected to result in less topological change upon the backhaul failure, since it exploits the chance of recovery success from its parent. But if the parent’s recovery is not successful, the recovery of the descent node is delayed.  </w:t>
      </w:r>
    </w:p>
    <w:p w:rsidR="003F59B7" w:rsidRDefault="003F59B7" w:rsidP="00FA57AE">
      <w:pPr>
        <w:jc w:val="left"/>
        <w:rPr>
          <w:rFonts w:ascii="Times New Roman" w:eastAsia="맑은 고딕" w:hAnsi="Times New Roman"/>
          <w:b/>
          <w:sz w:val="22"/>
          <w:szCs w:val="22"/>
          <w:lang w:eastAsia="ko-KR"/>
        </w:rPr>
      </w:pPr>
    </w:p>
    <w:p w:rsidR="009952A0" w:rsidRDefault="009952A0" w:rsidP="009952A0">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9832C1">
        <w:rPr>
          <w:rFonts w:ascii="Times New Roman" w:eastAsia="맑은 고딕" w:hAnsi="Times New Roman"/>
          <w:b/>
          <w:sz w:val="22"/>
          <w:szCs w:val="22"/>
          <w:lang w:eastAsia="ko-KR"/>
        </w:rPr>
        <w:t>2</w:t>
      </w:r>
      <w:r>
        <w:rPr>
          <w:rFonts w:ascii="Times New Roman" w:eastAsia="맑은 고딕" w:hAnsi="Times New Roman"/>
          <w:b/>
          <w:sz w:val="22"/>
          <w:szCs w:val="22"/>
          <w:lang w:eastAsia="ko-KR"/>
        </w:rPr>
        <w:t xml:space="preserve">: RAN2 to discuss the two approaches, regarding the reception of failure notification message. </w:t>
      </w:r>
    </w:p>
    <w:p w:rsidR="009952A0" w:rsidRPr="009952A0" w:rsidRDefault="009952A0" w:rsidP="009952A0">
      <w:pPr>
        <w:pStyle w:val="a5"/>
        <w:numPr>
          <w:ilvl w:val="0"/>
          <w:numId w:val="9"/>
        </w:numPr>
        <w:ind w:leftChars="0"/>
        <w:jc w:val="left"/>
        <w:rPr>
          <w:rFonts w:ascii="Times New Roman" w:eastAsia="맑은 고딕" w:hAnsi="Times New Roman"/>
          <w:b/>
          <w:sz w:val="22"/>
          <w:szCs w:val="22"/>
          <w:lang w:eastAsia="ko-KR"/>
        </w:rPr>
      </w:pPr>
      <w:r w:rsidRPr="009952A0">
        <w:rPr>
          <w:rFonts w:ascii="Times New Roman" w:eastAsia="맑은 고딕" w:hAnsi="Times New Roman"/>
          <w:b/>
          <w:sz w:val="22"/>
          <w:szCs w:val="22"/>
          <w:lang w:eastAsia="ko-KR"/>
        </w:rPr>
        <w:t>O</w:t>
      </w:r>
      <w:r w:rsidRPr="009952A0">
        <w:rPr>
          <w:rFonts w:ascii="Times New Roman" w:eastAsia="맑은 고딕" w:hAnsi="Times New Roman" w:hint="eastAsia"/>
          <w:b/>
          <w:sz w:val="22"/>
          <w:szCs w:val="22"/>
          <w:lang w:eastAsia="ko-KR"/>
        </w:rPr>
        <w:t xml:space="preserve">ption1: </w:t>
      </w:r>
      <w:r>
        <w:rPr>
          <w:rFonts w:ascii="Times New Roman" w:eastAsia="맑은 고딕" w:hAnsi="Times New Roman"/>
          <w:b/>
          <w:sz w:val="22"/>
          <w:szCs w:val="22"/>
          <w:lang w:eastAsia="ko-KR"/>
        </w:rPr>
        <w:t>U</w:t>
      </w:r>
      <w:r w:rsidRPr="009952A0">
        <w:rPr>
          <w:rFonts w:ascii="Times New Roman" w:eastAsia="맑은 고딕" w:hAnsi="Times New Roman"/>
          <w:b/>
          <w:sz w:val="22"/>
          <w:szCs w:val="22"/>
          <w:lang w:eastAsia="ko-KR"/>
        </w:rPr>
        <w:t>pon reception of failure notification from its parent node, the IAB node initiates recovery procedure (e.g. re-establishment)</w:t>
      </w:r>
    </w:p>
    <w:p w:rsidR="009952A0" w:rsidRDefault="009952A0" w:rsidP="009952A0">
      <w:pPr>
        <w:pStyle w:val="a5"/>
        <w:numPr>
          <w:ilvl w:val="0"/>
          <w:numId w:val="9"/>
        </w:numPr>
        <w:ind w:leftChars="0"/>
        <w:jc w:val="left"/>
        <w:rPr>
          <w:rFonts w:ascii="Times New Roman" w:eastAsia="맑은 고딕" w:hAnsi="Times New Roman"/>
          <w:b/>
          <w:sz w:val="22"/>
          <w:szCs w:val="22"/>
          <w:lang w:eastAsia="ko-KR"/>
        </w:rPr>
      </w:pPr>
      <w:r w:rsidRPr="009952A0">
        <w:rPr>
          <w:rFonts w:ascii="Times New Roman" w:eastAsia="맑은 고딕" w:hAnsi="Times New Roman"/>
          <w:b/>
          <w:sz w:val="22"/>
          <w:szCs w:val="22"/>
          <w:lang w:eastAsia="ko-KR"/>
        </w:rPr>
        <w:t xml:space="preserve">Option2: </w:t>
      </w:r>
      <w:r>
        <w:rPr>
          <w:rFonts w:ascii="Times New Roman" w:eastAsia="맑은 고딕" w:hAnsi="Times New Roman"/>
          <w:b/>
          <w:sz w:val="22"/>
          <w:szCs w:val="22"/>
          <w:lang w:eastAsia="ko-KR"/>
        </w:rPr>
        <w:t>U</w:t>
      </w:r>
      <w:r w:rsidRPr="009952A0">
        <w:rPr>
          <w:rFonts w:ascii="Times New Roman" w:eastAsia="맑은 고딕" w:hAnsi="Times New Roman"/>
          <w:b/>
          <w:sz w:val="22"/>
          <w:szCs w:val="22"/>
          <w:lang w:eastAsia="ko-KR"/>
        </w:rPr>
        <w:t>pon reception of failure notification from its parent node, the IAB node does not initiate recovery procedure, expecting the chance of the recovery of its parent.</w:t>
      </w:r>
    </w:p>
    <w:p w:rsidR="009952A0" w:rsidRPr="009952A0" w:rsidRDefault="009952A0" w:rsidP="009952A0">
      <w:pPr>
        <w:jc w:val="left"/>
        <w:rPr>
          <w:rFonts w:ascii="Times New Roman" w:eastAsia="맑은 고딕" w:hAnsi="Times New Roman"/>
          <w:sz w:val="22"/>
          <w:szCs w:val="22"/>
          <w:lang w:eastAsia="ko-KR"/>
        </w:rPr>
      </w:pPr>
      <w:r w:rsidRPr="009952A0">
        <w:rPr>
          <w:rFonts w:ascii="Times New Roman" w:eastAsia="맑은 고딕" w:hAnsi="Times New Roman" w:hint="eastAsia"/>
          <w:sz w:val="22"/>
          <w:szCs w:val="22"/>
          <w:lang w:eastAsia="ko-KR"/>
        </w:rPr>
        <w:t xml:space="preserve">The detailed </w:t>
      </w:r>
      <w:r w:rsidRPr="009952A0">
        <w:rPr>
          <w:rFonts w:ascii="Times New Roman" w:eastAsia="맑은 고딕" w:hAnsi="Times New Roman"/>
          <w:sz w:val="22"/>
          <w:szCs w:val="22"/>
          <w:lang w:eastAsia="ko-KR"/>
        </w:rPr>
        <w:t>behaviours</w:t>
      </w:r>
      <w:r w:rsidRPr="009952A0">
        <w:rPr>
          <w:rFonts w:ascii="Times New Roman" w:eastAsia="맑은 고딕" w:hAnsi="Times New Roman" w:hint="eastAsia"/>
          <w:sz w:val="22"/>
          <w:szCs w:val="22"/>
          <w:lang w:eastAsia="ko-KR"/>
        </w:rPr>
        <w:t xml:space="preserve"> of each approaches can be fur</w:t>
      </w:r>
      <w:r>
        <w:rPr>
          <w:rFonts w:ascii="Times New Roman" w:eastAsia="맑은 고딕" w:hAnsi="Times New Roman"/>
          <w:sz w:val="22"/>
          <w:szCs w:val="22"/>
          <w:lang w:eastAsia="ko-KR"/>
        </w:rPr>
        <w:t xml:space="preserve">ther discussed. </w:t>
      </w:r>
      <w:r w:rsidR="00843061">
        <w:rPr>
          <w:rFonts w:ascii="Times New Roman" w:eastAsia="맑은 고딕" w:hAnsi="Times New Roman"/>
          <w:sz w:val="22"/>
          <w:szCs w:val="22"/>
          <w:lang w:eastAsia="ko-KR"/>
        </w:rPr>
        <w:t xml:space="preserve">For example, we can discuss when the failure notification be further propagated/relayed to the descendent nodes, e.g. by the node 4 to 5 in the figure 1. </w:t>
      </w:r>
    </w:p>
    <w:p w:rsidR="008C10C3" w:rsidRDefault="008C10C3" w:rsidP="008C10C3">
      <w:pPr>
        <w:pStyle w:val="1"/>
      </w:pPr>
      <w:bookmarkStart w:id="7" w:name="_Toc450908196"/>
      <w:bookmarkStart w:id="8" w:name="_In-sequence_SDU_delivery"/>
      <w:bookmarkEnd w:id="7"/>
      <w:bookmarkEnd w:id="8"/>
      <w:r>
        <w:t>Proposal</w:t>
      </w:r>
    </w:p>
    <w:p w:rsidR="00843061" w:rsidRDefault="00843061" w:rsidP="009832C1">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This contribution further discusses how to treat backhaul link failure, focusing on the handling the failure notification. </w:t>
      </w:r>
    </w:p>
    <w:p w:rsidR="009832C1" w:rsidRDefault="009832C1" w:rsidP="009832C1">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 If an IAB node detects a failure of the backhaul link between the node and its parent, it </w:t>
      </w:r>
      <w:r w:rsidRPr="00FA57AE">
        <w:rPr>
          <w:rFonts w:ascii="Times New Roman" w:eastAsia="맑은 고딕" w:hAnsi="Times New Roman"/>
          <w:b/>
          <w:i/>
          <w:sz w:val="22"/>
          <w:szCs w:val="22"/>
          <w:lang w:eastAsia="ko-KR"/>
        </w:rPr>
        <w:t>immediately</w:t>
      </w:r>
      <w:r>
        <w:rPr>
          <w:rFonts w:ascii="Times New Roman" w:eastAsia="맑은 고딕" w:hAnsi="Times New Roman"/>
          <w:b/>
          <w:sz w:val="22"/>
          <w:szCs w:val="22"/>
          <w:lang w:eastAsia="ko-KR"/>
        </w:rPr>
        <w:t xml:space="preserve"> notifies to its child node(s).</w:t>
      </w:r>
    </w:p>
    <w:p w:rsidR="009832C1" w:rsidRDefault="009832C1" w:rsidP="009832C1">
      <w:pPr>
        <w:jc w:val="left"/>
        <w:rPr>
          <w:rFonts w:ascii="Times New Roman" w:eastAsia="맑은 고딕" w:hAnsi="Times New Roman"/>
          <w:b/>
          <w:sz w:val="22"/>
          <w:szCs w:val="22"/>
          <w:lang w:eastAsia="ko-KR"/>
        </w:rPr>
      </w:pPr>
      <w:r>
        <w:rPr>
          <w:rFonts w:ascii="Times New Roman" w:eastAsia="맑은 고딕" w:hAnsi="Times New Roman"/>
          <w:b/>
          <w:sz w:val="22"/>
          <w:szCs w:val="22"/>
          <w:lang w:val="en-US" w:eastAsia="ko-KR"/>
        </w:rPr>
        <w:lastRenderedPageBreak/>
        <w:t>Observation</w:t>
      </w:r>
      <w:r>
        <w:rPr>
          <w:rFonts w:ascii="Times New Roman" w:eastAsia="맑은 고딕" w:hAnsi="Times New Roman"/>
          <w:b/>
          <w:sz w:val="22"/>
          <w:szCs w:val="22"/>
          <w:lang w:eastAsia="ko-KR"/>
        </w:rPr>
        <w:t>: If recovery of backhaul link failure propagates topologically downward hop-by-hop in a controlled manner, a topological stability can be maintained.</w:t>
      </w:r>
    </w:p>
    <w:p w:rsidR="009832C1" w:rsidRDefault="009832C1" w:rsidP="009832C1">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2: RAN2 to discuss the two approaches, regarding the reception of failure notification message. </w:t>
      </w:r>
    </w:p>
    <w:p w:rsidR="009832C1" w:rsidRPr="009952A0" w:rsidRDefault="009832C1" w:rsidP="009832C1">
      <w:pPr>
        <w:pStyle w:val="a5"/>
        <w:numPr>
          <w:ilvl w:val="0"/>
          <w:numId w:val="9"/>
        </w:numPr>
        <w:ind w:leftChars="0"/>
        <w:jc w:val="left"/>
        <w:rPr>
          <w:rFonts w:ascii="Times New Roman" w:eastAsia="맑은 고딕" w:hAnsi="Times New Roman"/>
          <w:b/>
          <w:sz w:val="22"/>
          <w:szCs w:val="22"/>
          <w:lang w:eastAsia="ko-KR"/>
        </w:rPr>
      </w:pPr>
      <w:r w:rsidRPr="009952A0">
        <w:rPr>
          <w:rFonts w:ascii="Times New Roman" w:eastAsia="맑은 고딕" w:hAnsi="Times New Roman"/>
          <w:b/>
          <w:sz w:val="22"/>
          <w:szCs w:val="22"/>
          <w:lang w:eastAsia="ko-KR"/>
        </w:rPr>
        <w:t>O</w:t>
      </w:r>
      <w:r w:rsidRPr="009952A0">
        <w:rPr>
          <w:rFonts w:ascii="Times New Roman" w:eastAsia="맑은 고딕" w:hAnsi="Times New Roman" w:hint="eastAsia"/>
          <w:b/>
          <w:sz w:val="22"/>
          <w:szCs w:val="22"/>
          <w:lang w:eastAsia="ko-KR"/>
        </w:rPr>
        <w:t xml:space="preserve">ption1: </w:t>
      </w:r>
      <w:r>
        <w:rPr>
          <w:rFonts w:ascii="Times New Roman" w:eastAsia="맑은 고딕" w:hAnsi="Times New Roman"/>
          <w:b/>
          <w:sz w:val="22"/>
          <w:szCs w:val="22"/>
          <w:lang w:eastAsia="ko-KR"/>
        </w:rPr>
        <w:t>U</w:t>
      </w:r>
      <w:r w:rsidRPr="009952A0">
        <w:rPr>
          <w:rFonts w:ascii="Times New Roman" w:eastAsia="맑은 고딕" w:hAnsi="Times New Roman"/>
          <w:b/>
          <w:sz w:val="22"/>
          <w:szCs w:val="22"/>
          <w:lang w:eastAsia="ko-KR"/>
        </w:rPr>
        <w:t>pon reception of failure notification from its parent node, the IAB node initiates recovery procedure (e.g. re-establishment)</w:t>
      </w:r>
    </w:p>
    <w:p w:rsidR="009832C1" w:rsidRDefault="009832C1" w:rsidP="009832C1">
      <w:pPr>
        <w:pStyle w:val="a5"/>
        <w:numPr>
          <w:ilvl w:val="0"/>
          <w:numId w:val="9"/>
        </w:numPr>
        <w:ind w:leftChars="0"/>
        <w:jc w:val="left"/>
        <w:rPr>
          <w:rFonts w:ascii="Times New Roman" w:eastAsia="맑은 고딕" w:hAnsi="Times New Roman"/>
          <w:b/>
          <w:sz w:val="22"/>
          <w:szCs w:val="22"/>
          <w:lang w:eastAsia="ko-KR"/>
        </w:rPr>
      </w:pPr>
      <w:r w:rsidRPr="009952A0">
        <w:rPr>
          <w:rFonts w:ascii="Times New Roman" w:eastAsia="맑은 고딕" w:hAnsi="Times New Roman"/>
          <w:b/>
          <w:sz w:val="22"/>
          <w:szCs w:val="22"/>
          <w:lang w:eastAsia="ko-KR"/>
        </w:rPr>
        <w:t xml:space="preserve">Option2: </w:t>
      </w:r>
      <w:r>
        <w:rPr>
          <w:rFonts w:ascii="Times New Roman" w:eastAsia="맑은 고딕" w:hAnsi="Times New Roman"/>
          <w:b/>
          <w:sz w:val="22"/>
          <w:szCs w:val="22"/>
          <w:lang w:eastAsia="ko-KR"/>
        </w:rPr>
        <w:t>U</w:t>
      </w:r>
      <w:r w:rsidRPr="009952A0">
        <w:rPr>
          <w:rFonts w:ascii="Times New Roman" w:eastAsia="맑은 고딕" w:hAnsi="Times New Roman"/>
          <w:b/>
          <w:sz w:val="22"/>
          <w:szCs w:val="22"/>
          <w:lang w:eastAsia="ko-KR"/>
        </w:rPr>
        <w:t>pon reception of failure notification from its parent node, the IAB node does not initiate recovery procedure, expecting the chance of the recovery of its parent.</w:t>
      </w:r>
    </w:p>
    <w:p w:rsidR="00EE6272" w:rsidRPr="009832C1" w:rsidRDefault="00EE6272" w:rsidP="002C4A5E">
      <w:pPr>
        <w:jc w:val="left"/>
        <w:rPr>
          <w:rFonts w:ascii="Times New Roman" w:eastAsia="맑은 고딕" w:hAnsi="Times New Roman"/>
          <w:b/>
          <w:sz w:val="22"/>
          <w:szCs w:val="22"/>
          <w:lang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tab/>
        <w:t>References</w:t>
      </w:r>
    </w:p>
    <w:p w:rsidR="00F05CA0" w:rsidRPr="0039141E" w:rsidRDefault="0039141E" w:rsidP="008C10C3">
      <w:pPr>
        <w:tabs>
          <w:tab w:val="left" w:pos="1985"/>
        </w:tabs>
        <w:spacing w:after="60" w:line="288" w:lineRule="auto"/>
        <w:rPr>
          <w:rFonts w:eastAsiaTheme="minorEastAsia"/>
          <w:lang w:val="en-US" w:eastAsia="ko-KR"/>
        </w:rPr>
      </w:pPr>
      <w:r>
        <w:rPr>
          <w:rFonts w:eastAsiaTheme="minorEastAsia" w:hint="eastAsia"/>
          <w:lang w:val="en-US" w:eastAsia="ko-KR"/>
        </w:rPr>
        <w:t xml:space="preserve">[1] </w:t>
      </w:r>
      <w:r w:rsidRPr="0039141E">
        <w:rPr>
          <w:rFonts w:eastAsiaTheme="minorEastAsia"/>
          <w:lang w:val="en-US" w:eastAsia="ko-KR"/>
        </w:rPr>
        <w:t>TR 38.874</w:t>
      </w:r>
      <w:r>
        <w:rPr>
          <w:rFonts w:eastAsiaTheme="minorEastAsia"/>
          <w:lang w:val="en-US" w:eastAsia="ko-KR"/>
        </w:rPr>
        <w:t xml:space="preserve">v16.0.0 </w:t>
      </w:r>
      <w:r w:rsidRPr="0039141E">
        <w:rPr>
          <w:rFonts w:eastAsiaTheme="minorEastAsia"/>
          <w:lang w:val="en-US" w:eastAsia="ko-KR"/>
        </w:rPr>
        <w:t>Study on Integrated Access and Backhaul</w:t>
      </w:r>
    </w:p>
    <w:sectPr w:rsidR="00F05CA0" w:rsidRPr="0039141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C47" w:rsidRDefault="00985C47">
      <w:pPr>
        <w:spacing w:after="0"/>
      </w:pPr>
      <w:r>
        <w:separator/>
      </w:r>
    </w:p>
  </w:endnote>
  <w:endnote w:type="continuationSeparator" w:id="0">
    <w:p w:rsidR="00985C47" w:rsidRDefault="00985C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985C47">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C47" w:rsidRDefault="00985C47">
      <w:pPr>
        <w:spacing w:after="0"/>
      </w:pPr>
      <w:r>
        <w:separator/>
      </w:r>
    </w:p>
  </w:footnote>
  <w:footnote w:type="continuationSeparator" w:id="0">
    <w:p w:rsidR="00985C47" w:rsidRDefault="00985C4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3C47BFF"/>
    <w:multiLevelType w:val="hybridMultilevel"/>
    <w:tmpl w:val="22DA880C"/>
    <w:lvl w:ilvl="0" w:tplc="EAAA41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0EB2F57"/>
    <w:multiLevelType w:val="hybridMultilevel"/>
    <w:tmpl w:val="543C18D8"/>
    <w:lvl w:ilvl="0" w:tplc="C254B5D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5"/>
  </w:num>
  <w:num w:numId="3">
    <w:abstractNumId w:val="1"/>
  </w:num>
  <w:num w:numId="4">
    <w:abstractNumId w:val="7"/>
  </w:num>
  <w:num w:numId="5">
    <w:abstractNumId w:val="8"/>
  </w:num>
  <w:num w:numId="6">
    <w:abstractNumId w:val="3"/>
  </w:num>
  <w:num w:numId="7">
    <w:abstractNumId w:val="6"/>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6F0F"/>
    <w:rsid w:val="00022BF0"/>
    <w:rsid w:val="00047728"/>
    <w:rsid w:val="000819E8"/>
    <w:rsid w:val="00094E5F"/>
    <w:rsid w:val="000D7090"/>
    <w:rsid w:val="00106C02"/>
    <w:rsid w:val="00131637"/>
    <w:rsid w:val="001D0DAD"/>
    <w:rsid w:val="001E6FE6"/>
    <w:rsid w:val="001F64E0"/>
    <w:rsid w:val="002254F8"/>
    <w:rsid w:val="0025422F"/>
    <w:rsid w:val="00262106"/>
    <w:rsid w:val="002719B0"/>
    <w:rsid w:val="00272580"/>
    <w:rsid w:val="002925FD"/>
    <w:rsid w:val="002B7E5A"/>
    <w:rsid w:val="002C3C46"/>
    <w:rsid w:val="002C4A5E"/>
    <w:rsid w:val="002E233C"/>
    <w:rsid w:val="0034772A"/>
    <w:rsid w:val="003516A5"/>
    <w:rsid w:val="003529DD"/>
    <w:rsid w:val="003751A5"/>
    <w:rsid w:val="0039141E"/>
    <w:rsid w:val="003E14FB"/>
    <w:rsid w:val="003F59B7"/>
    <w:rsid w:val="00443F50"/>
    <w:rsid w:val="00444838"/>
    <w:rsid w:val="0045512E"/>
    <w:rsid w:val="004B09DA"/>
    <w:rsid w:val="004C6A82"/>
    <w:rsid w:val="005573D3"/>
    <w:rsid w:val="0056496F"/>
    <w:rsid w:val="00605675"/>
    <w:rsid w:val="00616447"/>
    <w:rsid w:val="00627DFB"/>
    <w:rsid w:val="00636314"/>
    <w:rsid w:val="00642584"/>
    <w:rsid w:val="00672582"/>
    <w:rsid w:val="0068434D"/>
    <w:rsid w:val="00696C57"/>
    <w:rsid w:val="006D6D34"/>
    <w:rsid w:val="0073717E"/>
    <w:rsid w:val="00744066"/>
    <w:rsid w:val="00763091"/>
    <w:rsid w:val="007640FC"/>
    <w:rsid w:val="00772851"/>
    <w:rsid w:val="00772BC1"/>
    <w:rsid w:val="0081284E"/>
    <w:rsid w:val="00815C9B"/>
    <w:rsid w:val="00843061"/>
    <w:rsid w:val="00845CC2"/>
    <w:rsid w:val="00873A44"/>
    <w:rsid w:val="008C10C3"/>
    <w:rsid w:val="008F2607"/>
    <w:rsid w:val="00934B9F"/>
    <w:rsid w:val="00936DD3"/>
    <w:rsid w:val="00936FDC"/>
    <w:rsid w:val="009832C1"/>
    <w:rsid w:val="00984DDB"/>
    <w:rsid w:val="00985C47"/>
    <w:rsid w:val="009952A0"/>
    <w:rsid w:val="009A6FD2"/>
    <w:rsid w:val="009B1312"/>
    <w:rsid w:val="009D3ACB"/>
    <w:rsid w:val="009E158C"/>
    <w:rsid w:val="00A07CEB"/>
    <w:rsid w:val="00A84A49"/>
    <w:rsid w:val="00B028EA"/>
    <w:rsid w:val="00B03FEB"/>
    <w:rsid w:val="00B235E9"/>
    <w:rsid w:val="00B31063"/>
    <w:rsid w:val="00B35F3A"/>
    <w:rsid w:val="00B43CEF"/>
    <w:rsid w:val="00B4517C"/>
    <w:rsid w:val="00B53CD2"/>
    <w:rsid w:val="00B5529F"/>
    <w:rsid w:val="00B62A12"/>
    <w:rsid w:val="00BA79A3"/>
    <w:rsid w:val="00BD43FB"/>
    <w:rsid w:val="00C213EE"/>
    <w:rsid w:val="00C34670"/>
    <w:rsid w:val="00C860C9"/>
    <w:rsid w:val="00D515C6"/>
    <w:rsid w:val="00D86C61"/>
    <w:rsid w:val="00D9356C"/>
    <w:rsid w:val="00DA5B4D"/>
    <w:rsid w:val="00DC3607"/>
    <w:rsid w:val="00DD73D8"/>
    <w:rsid w:val="00E02C31"/>
    <w:rsid w:val="00E5004C"/>
    <w:rsid w:val="00E800E1"/>
    <w:rsid w:val="00EA4A6E"/>
    <w:rsid w:val="00EB13EC"/>
    <w:rsid w:val="00EE6272"/>
    <w:rsid w:val="00F112E5"/>
    <w:rsid w:val="00F20808"/>
    <w:rsid w:val="00F24939"/>
    <w:rsid w:val="00FA57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2418</TotalTime>
  <Pages>3</Pages>
  <Words>870</Words>
  <Characters>4965</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정성훈/책임연구원/차세대표준(연)커넥티드카 표준Task(sunghoon.jung@lge.com)</cp:lastModifiedBy>
  <cp:revision>66</cp:revision>
  <dcterms:created xsi:type="dcterms:W3CDTF">2019-01-28T23:45:00Z</dcterms:created>
  <dcterms:modified xsi:type="dcterms:W3CDTF">2019-02-15T06:38:00Z</dcterms:modified>
</cp:coreProperties>
</file>